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Lamentacje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ἐγνόφωσεν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egnofosen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ὑποποδίου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3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Κατεπόντισεν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Katepontisen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φεισάμενος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ἐκόλλησεν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ἐβεβήλωσεν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ebebelosen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81" type="#_x0000_t202" style="width:6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ἀνῆψεν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φλόγα,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1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ἐστερέωσεν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κατεπόντισεν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katepontisen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κατεπόντισεν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katepontisen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διέφθειρεν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ταπεινουμένην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8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τεταπεινωμένην.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tetapeinomenen.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διέφθειρεν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παρώξυνεν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ἐμβριμήματι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embrimemati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ἀπετίναξεν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apetinaksen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8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ἐπένθησεν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προτείχισμα,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proteichisma,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40" type="#_x0000_t202" style="width:6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Ἐνεπάγησαν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ἐσιώπησαν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esiopesan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ἀνεβίβασαν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anebibasan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περιεζώσαντο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ἐξεχύθη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σύντριμμα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θηλάζοντα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theladzonta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83" type="#_x0000_t202" style="width:5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ἀπεκάλυψαν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ἐξώσματα.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409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Ἐκρότησαν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ἐσύρισαν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ἐκίνησαν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ekinesan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440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Διήνοιξαν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ἐσύρισαν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ἔβρυξαν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ebryksan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Κατεπίομεν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7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προσεδοκῶμεν,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prosedokomen,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4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ἐνεθυμήθη,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enethymethe,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ηὔφρανεν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ἔκνηψιν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eknepsin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σιωπήσαιτο,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siopesaito,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51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ἀγαλλίασαι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ἔκχεον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5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ἐπεφύλλισας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epefyllisas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ἐπιφυλλίδα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epifyllida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μάγειρος·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mageiros;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7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θηλάζοντα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theladzonta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78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ἐμαγείρευσας,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emageireusas,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6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ἀνασῳζόμενος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anasodzomenos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8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καταλελειμμένος,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kataleleimmenos,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ἐπεκράτησα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epekratesa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2024-06-02T17:25:10Z</dcterms:modified>
</cp:coreProperties>
</file>