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οἰκονόμον·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διέτρεφεν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dietrefen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ὕδατι·]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hydati;]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8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ἡμιόνους,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9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ἐξολοθρευθήσονται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eksolothreuthesontai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καταλιμπάνειν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katalimpanein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συνάθροισον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7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χωλανεῖτε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cholaneite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ἰγνύαις;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ignyais;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ὑπολέλειμμαι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μονώτατος,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monotatos,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57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ἐκλεξάσθωσαν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ἐπιθέτωσαν,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ἀκρόασις·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akroasis;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διέτρεχον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ἐμυκτήρισεν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emykterisen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Θεσβίτης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Thezbites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ἀδολεσχία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adoleschia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καθεύδει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7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κατετέμνοντο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katetemnonto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σειρομάσταις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seiromastais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ἐπροφήτευον,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δειλινόν.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Θεσβίτης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Thezbites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προσοχθισμάτων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prosochthismaton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κατεσκαμμένον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ἐστοίβασεν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σχίδακας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σχίδακας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ἐστοίβασεν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σχίδακας·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schidakas;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7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Δευτερώσατε·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7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ἐδευτέρωσαν.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edeuterosan.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Τρισσώσατε·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Trissosate;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ἐτρίσσευσαν.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etrisseusan.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18:36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18:37</w:t>
                  </w:r>
                </w:p>
              </w:txbxContent>
            </v:textbox>
          </v:shape>
        </w:pict>
      </w:r>
      <w:r>
        <w:pict>
          <v:shape id="_x0000_i19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18:38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σχίδακας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18:39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18:40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18:41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18:42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18:43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18:44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Ζεῦξον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18:45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7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συνεσκότασεν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syneskotasen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18:46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συνέσφιγξεν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synesfinksen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ἔτρεχεν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etrechen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2024-05-17T17:22:09Z</dcterms:modified>
</cp:coreProperties>
</file>