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ἄμεμπτος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χλεύασμα·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chleuazma;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τακτὸν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ἐκπορθεῖσθαι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ekportheisthai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ἀθῷος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7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09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ἐπερώτησον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τετράποδα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ἀπαγγείλωσιν·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0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ἐκδιήγησαι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ekdiegesai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φράσῃ,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ἐξηγήσονταί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διακρίνει,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γεύεται.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χρόνῳ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καταβάλῃ,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καταστρέψας.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katastrepsas.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2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7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αἰχμαλώτους,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22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καθιζάνων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kathidzanon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periedesen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23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αἰχμαλώτους,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7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κατέστρεψεν.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238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2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ἰάσατο.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254" type="#_x0000_t202" style="width:7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ἀνακαλύπτων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θανάτου.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2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8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καταστρωννύων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katastronnyon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καθοδηγῶν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kathodegon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276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διαλλάσσων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diallasson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ἐπλάνησεν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288" type="#_x0000_t202" style="width:7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ψηλαφήσαισαν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pselafesaisan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πλανηθείησαν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planetheiesan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2024-04-28T23:07:16Z</dcterms:modified>
</cp:coreProperties>
</file>