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82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82:1</w:t>
                  </w:r>
                </w:p>
              </w:txbxContent>
            </v:textbox>
          </v:shape>
        </w:pict>
      </w:r>
      <w:r>
        <w:pict>
          <v:shape id="_x0000_i102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Asaf.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82:2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λαμβάνετε;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82:3</w:t>
                  </w:r>
                </w:p>
              </w:txbxContent>
            </v:textbox>
          </v:shape>
        </w:pict>
      </w:r>
      <w:r>
        <w:pict>
          <v:shape id="_x0000_i10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δικαιώσατε·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82:4</w:t>
                  </w:r>
                </w:p>
              </w:txbxContent>
            </v:textbox>
          </v:shape>
        </w:pict>
      </w:r>
      <w:r>
        <w:pict>
          <v:shape id="_x0000_i106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ῥύσασθε.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82:5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συνῆκαν,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διαπορεύονται·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82:6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ὑψίστου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82:7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πίπτετε.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82:8</w:t>
                  </w:r>
                </w:p>
              </w:txbxContent>
            </v:textbox>
          </v:shape>
        </w:pict>
      </w:r>
      <w:r>
        <w:pict>
          <v:shape id="_x0000_i11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9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κατακληρονομήσεις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katakleronomeseis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2024-05-09T17:43:44Z</dcterms:modified>
</cp:coreProperties>
</file>