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ἐπιοῦσα.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39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ἐγκωμιαζέτω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enkomiadzeto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δυσβάστακτον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dyzbastakton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βαρυτέρα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66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ὑφίσταται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07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κρείσσους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ἀποκεκαλυμμένοι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apokekalymmenoi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082" type="#_x0000_t202" style="width:7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ἀξιοπιστότερά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aksiopistotera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ἑκούσια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φαίνεται.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ἀποξενωθῇ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apoksenothe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καταρρήγνυται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katarregnytai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7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ἀτυχῶν·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atychon;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κρείσσων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ἐπονειδίστους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eponeidistus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177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πανοῦργος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ἀπεκρύβη,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apekrybe,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1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λυμαίνεται.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lymainetai.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1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καταρωμένου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213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σταγόνες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stagones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χειμερινῇ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cheimerine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λοίδορος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ὀξύνει,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παροξύνει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ἑταίρου.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2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ἐμπίμπλανται,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empimplantai,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ἄπληστοι.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aplestoi.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ἀπαίδευτοι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29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δοκίμιον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πύρωσις,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ἐγκωμιαζόντων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enkomiadzonton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ἀτιμάζων,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334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ἀγέλαις·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27:24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παραδίδωσιν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27:25</w:t>
                  </w:r>
                </w:p>
              </w:txbxContent>
            </v:textbox>
          </v:shape>
        </w:pict>
      </w:r>
      <w:r>
        <w:pict>
          <v:shape id="_x0000_i13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27:26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27:27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2024-05-14T14:54:52Z</dcterms:modified>
</cp:coreProperties>
</file>