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Jonasza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συνεχύθη.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synechythe.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προέφθασα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proefthasa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οἰκτίρμων,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πολυέλεος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δέσποτα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λελύπησαι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lelypesai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ἀπίδῃ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κολοκύνθῃ,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kolokynthe,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κολοκύνθῃ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kolokynthe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σκώληκι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skoleki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ἑωθινῇ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heothine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κολόκυνθαν,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kolokynthan,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ἀπεξηράνθη.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apekseranthe.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συγκαίοντι,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synkaionti,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ὠλιγοψύχησεν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oligopsychesen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ἀπελέγετο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λελύπησαι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lelypesai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κολοκύνθῃ;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kolokynthe;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λελύπημαι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lelypemai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κολοκύνθης,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kolokynthes,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7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ἐκακοπάθησας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ekakopathesas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ἐξέθρεψας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2024-05-15T09:04:47Z</dcterms:modified>
</cp:coreProperties>
</file>