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3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κεφάλαιον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καταπέτασμα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συσκιάζον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syskiadzon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κατακαλύψουσιν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7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trapedzan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προκειμένην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prokeimenen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7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ὁλοπόρφυρον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holoporfyron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τρυβλία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tryblia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κυάθους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kyathus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σπονδεῖα,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σπένδει,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spendei,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κόκκινον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καλύμματι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δερματίνῳ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ὑακινθίνῳ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φωτίζουσαν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fotidzusan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λύχνους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7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ἐπαρυστρίδας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eparystridas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7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δερμάτινον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ἀναφορέων.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ἐπικαλύψουσιν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epikalypsusin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καλύμματι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δερματίνῳ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ὑακινθίνῳ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7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καλύμματι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δερματίνῳ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ὑακινθίνῳ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καλυπτῆρα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7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ἐπικαλύψουσιν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epikalypsusin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7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ὁλοπόρφυρον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holoporfyron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κρεάγρας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kreagras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καλυπτῆρα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7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δερμάτινον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πορφυροῦν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7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συγκαλύψουσιν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synkalypsusin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ἐμβαλοῦσιν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δερμάτινον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dermatinon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6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7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καλύπτοντες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kalyptontes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425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Ελεαζαρ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Eleadzar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συνθέσεως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χρίσεως,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ὀλεθρεύσητε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δῆμον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4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ἀποθάνωσιν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9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προσπορευομένων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9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προσπορευέσθωσαν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prosporeuesthosan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7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ἀναφορὰν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ἐξάπινα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7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5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55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10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πεντεκαιεικοσαετοῦς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pentekaieikosaetus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8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πεντηκονταετοῦς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6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λειτουργικά,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7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ἐπισκέψῃ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6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Ιθαμαρ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Ithamar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7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ἐπισκέψασθε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7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10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πεντεκαιεικοσαετοῦς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pentekaieikosaetus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8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πεντηκονταετοῦς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ἐπισκέψασθε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αἰρομένων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7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7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4:32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8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πασσάλους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passalus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ὀνομάτων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ἐπισκέψασθε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5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αἰρομένων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4:33</w:t>
                  </w:r>
                </w:p>
              </w:txbxContent>
            </v:textbox>
          </v:shape>
        </w:pict>
      </w:r>
      <w:r>
        <w:pict>
          <v:shape id="_x0000_i18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Ιθαμαρ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Ithamar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4:34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4:35</w:t>
                  </w:r>
                </w:p>
              </w:txbxContent>
            </v:textbox>
          </v:shape>
        </w:pict>
      </w:r>
      <w:r>
        <w:pict>
          <v:shape id="_x0000_i18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10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πεντεκαιεικοσαετοῦς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pentekaieikosaetus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8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πεντηκονταετοῦς,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pentekontaetus,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4:36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4:37</w:t>
                  </w:r>
                </w:p>
              </w:txbxContent>
            </v:textbox>
          </v:shape>
        </w:pict>
      </w:r>
      <w:r>
        <w:pict>
          <v:shape id="_x0000_i19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6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4:38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6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4:39</w:t>
                  </w:r>
                </w:p>
              </w:txbxContent>
            </v:textbox>
          </v:shape>
        </w:pict>
      </w:r>
      <w:r>
        <w:pict>
          <v:shape id="_x0000_i196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10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πεντεκαιεικοσαετοῦς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pentekaieikosaetus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8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πεντηκονταετοῦς,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pentekontaetus,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4:40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4:41</w:t>
                  </w:r>
                </w:p>
              </w:txbxContent>
            </v:textbox>
          </v:shape>
        </w:pict>
      </w:r>
      <w:r>
        <w:pict>
          <v:shape id="_x0000_i19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Γεδσων,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Gedson,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6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4:42</w:t>
                  </w:r>
                </w:p>
              </w:txbxContent>
            </v:textbox>
          </v:shape>
        </w:pict>
      </w:r>
      <w:r>
        <w:pict>
          <v:shape id="_x0000_i2023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δῆμος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4:43</w:t>
                  </w:r>
                </w:p>
              </w:txbxContent>
            </v:textbox>
          </v:shape>
        </w:pict>
      </w:r>
      <w:r>
        <w:pict>
          <v:shape id="_x0000_i203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10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πεντεκαιεικοσαετοῦς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pentekaieikosaetus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8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πεντηκονταετοῦς,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pentekontaetus,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4:44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5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4:45</w:t>
                  </w:r>
                </w:p>
              </w:txbxContent>
            </v:textbox>
          </v:shape>
        </w:pict>
      </w:r>
      <w:r>
        <w:pict>
          <v:shape id="_x0000_i2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4:46</w:t>
                  </w:r>
                </w:p>
              </w:txbxContent>
            </v:textbox>
          </v:shape>
        </w:pict>
      </w:r>
      <w:r>
        <w:pict>
          <v:shape id="_x0000_i2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7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ἐπεσκεμμένοι,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epeskemmenoi,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4:47</w:t>
                  </w:r>
                </w:p>
              </w:txbxContent>
            </v:textbox>
          </v:shape>
        </w:pict>
      </w:r>
      <w:r>
        <w:pict>
          <v:shape id="_x0000_i211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10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πεντεκαιεικοσαετοῦς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pentekaieikosaetus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8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πεντηκονταετοῦς,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pentekontaetus,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αἰρόμενα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4:48</w:t>
                  </w:r>
                </w:p>
              </w:txbxContent>
            </v:textbox>
          </v:shape>
        </w:pict>
      </w:r>
      <w:r>
        <w:pict>
          <v:shape id="_x0000_i2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6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ἐπισκεπέντες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7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ὀκτακισχίλιοι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oktakischilioi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6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ὀγδοήκοντα.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ogdoekonta.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4:49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7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ἐπεσκέπησαν,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2024-05-17T17:03:39Z</dcterms:modified>
</cp:coreProperties>
</file>