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ἐγγίζοντες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7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διεγόγγυζον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diegongydzon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προσδέχεται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συνεσθίει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5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καταλείπει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ἐπιτίθησιν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γείτονας,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Συνχάρητέ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ἀπολωλός.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δραχμὰς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drachmas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δραχμὴν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drachmen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γείτονας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Συνχάρητέ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δραχμὴν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drachmen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μετανοοῦντι.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metanounti.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νεώτερος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ἐπιβάλλον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οὐσίας.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νεώτερος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ἀπεδήμησεν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διεσκόρπισεν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ἀσώτως.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59" type="#_x0000_t202" style="width:7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ὑστερεῖσθαι.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hystereisthai.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ἐκολλήθη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χοίρους·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ἐπεθύμει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ἤσθιον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χοῖροι,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μίσθιοι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ἀπόλλυμαι.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3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4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ποίησόν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ἐσπλαγχνίσθη,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esplanchnisthe,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τράχηλον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κατεφίλησεν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ἐξενέγκατε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σιτευτόν,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siteuton,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ἀνέζησεν,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anedzesen,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ἀπολωλὼς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εὐφραίνεσθαι.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4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παίδων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ἐπυνθάνετο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σιτευτόν,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siteuton,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ὑγιαίνοντα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ἀπέλαβεν.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apelaben.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5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καταφαγών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σιτευτὸν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μόσχον.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602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ἀπολωλὼς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2024-05-08T06:37:26Z</dcterms:modified>
</cp:coreProperties>
</file>