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Zachęta do respektowania różnic poglądów w kwestiach sumienia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słabego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03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3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προσλαμβάνεσθε,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proslambanesthe,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przygarniajcie,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34" type="#_x0000_t202" style="width:13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διακρίσεις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poróżniającemu osądzaniu</w:t>
                  </w:r>
                </w:p>
              </w:txbxContent>
            </v:textbox>
          </v:shape>
        </w:pict>
      </w:r>
      <w:r>
        <w:pict>
          <v:shape id="_x0000_i1035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kwestii sumienia.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wierzy,</w:t>
                  </w:r>
                </w:p>
              </w:txbxContent>
            </v:textbox>
          </v:shape>
        </w:pict>
      </w:r>
      <w:r>
        <w:pict>
          <v:shape id="_x0000_i1040" type="#_x0000_t202" style="width:9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 można]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041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</w:t>
                  </w:r>
                </w:p>
              </w:txbxContent>
            </v:textbox>
          </v:shape>
        </w:pict>
      </w:r>
      <w:r>
        <w:pict>
          <v:shape id="_x0000_i104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λάχανα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jarzyny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je.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jedzącego</w:t>
                  </w:r>
                </w:p>
              </w:txbxContent>
            </v:textbox>
          </v:shape>
        </w:pict>
      </w:r>
      <w:r>
        <w:pict>
          <v:shape id="_x0000_i105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4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ἐξουθενείτω,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eksutheneito,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pogardza,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jedzącego</w:t>
                  </w:r>
                </w:p>
              </w:txbxContent>
            </v:textbox>
          </v:shape>
        </w:pict>
      </w:r>
      <w:r>
        <w:pict>
          <v:shape id="_x0000_i1061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κρινέτω,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osądza,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67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προσελάβετο.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przygarnął.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0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jesteś,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</w:t>
                  </w:r>
                </w:p>
              </w:txbxContent>
            </v:textbox>
          </v:shape>
        </w:pict>
      </w:r>
      <w:r>
        <w:pict>
          <v:shape id="_x0000_i1074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ἀλλότριον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cudzego</w:t>
                  </w:r>
                </w:p>
              </w:txbxContent>
            </v:textbox>
          </v:shape>
        </w:pict>
      </w:r>
      <w:r>
        <w:pict>
          <v:shape id="_x0000_i1075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οἰκέτην;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domownika?</w:t>
                  </w:r>
                </w:p>
              </w:txbxContent>
            </v:textbox>
          </v:shape>
        </w:pict>
      </w:r>
      <w:r>
        <w:pict>
          <v:shape id="_x0000_i1076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[Przed]</w:t>
                  </w:r>
                </w:p>
              </w:txbxContent>
            </v:textbox>
          </v:shape>
        </w:pict>
      </w:r>
      <w:r>
        <w:pict>
          <v:shape id="_x0000_i1077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πίπτει·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upada;</w:t>
                  </w:r>
                </w:p>
              </w:txbxContent>
            </v:textbox>
          </v:shape>
        </w:pict>
      </w:r>
      <w:r>
        <w:pict>
          <v:shape id="_x0000_i1082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ostanie się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084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mocny</w:t>
                  </w:r>
                </w:p>
              </w:txbxContent>
            </v:textbox>
          </v:shape>
        </w:pict>
      </w:r>
      <w:r>
        <w:pict>
          <v:shape id="_x0000_i10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8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</w:t>
                  </w:r>
                </w:p>
              </w:txbxContent>
            </v:textbox>
          </v:shape>
        </w:pict>
      </w:r>
      <w:r>
        <w:pict>
          <v:shape id="_x0000_i10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4" type="#_x0000_t202" style="width:7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sądzi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 jest]</w:t>
                  </w:r>
                </w:p>
              </w:txbxContent>
            </v:textbox>
          </v:shape>
        </w:pict>
      </w:r>
      <w:r>
        <w:pict>
          <v:shape id="_x0000_i109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097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dniem,</w:t>
                  </w:r>
                </w:p>
              </w:txbxContent>
            </v:textbox>
          </v:shape>
        </w:pict>
      </w:r>
      <w:r>
        <w:pict>
          <v:shape id="_x0000_i10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sądzi,</w:t>
                  </w:r>
                </w:p>
              </w:txbxContent>
            </v:textbox>
          </v:shape>
        </w:pict>
      </w:r>
      <w:r>
        <w:pict>
          <v:shape id="_x0000_i1101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02" type="#_x0000_t202" style="width:13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dzień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[znaczy tyle samo]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;</w:t>
                  </w:r>
                </w:p>
              </w:txbxContent>
            </v:textbox>
          </v:shape>
        </w:pict>
      </w:r>
      <w:r>
        <w:pict>
          <v:shape id="_x0000_i110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νοῒ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umyśle</w:t>
                  </w:r>
                </w:p>
              </w:txbxContent>
            </v:textbox>
          </v:shape>
        </w:pict>
      </w:r>
      <w:r>
        <w:pict>
          <v:shape id="_x0000_i1108" type="#_x0000_t202" style="width:10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πληροφορείσθω.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pleroforeistho.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dopełni miary.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Myślący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11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121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</w:t>
                  </w:r>
                </w:p>
              </w:txbxContent>
            </v:textbox>
          </v:shape>
        </w:pict>
      </w:r>
      <w:r>
        <w:pict>
          <v:shape id="_x0000_i11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Bogu;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Bogu.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3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9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40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samemu sobie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żyje,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44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samemu sobie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145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umiera;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4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żyjemy,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żyjemy,</w:t>
                  </w:r>
                </w:p>
              </w:txbxContent>
            </v:textbox>
          </v:shape>
        </w:pict>
      </w:r>
      <w:r>
        <w:pict>
          <v:shape id="_x0000_i115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8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ἀποθνήσκωμεν,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umieralibyśmy,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59" type="#_x0000_t202" style="width:8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umieralibyśmy.</w:t>
                  </w:r>
                </w:p>
              </w:txbxContent>
            </v:textbox>
          </v:shape>
        </w:pict>
      </w:r>
      <w:r>
        <w:pict>
          <v:shape id="_x0000_i11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3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żylibyśmy,</w:t>
                  </w:r>
                </w:p>
              </w:txbxContent>
            </v:textbox>
          </v:shape>
        </w:pict>
      </w:r>
      <w:r>
        <w:pict>
          <v:shape id="_x0000_i116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[też]</w:t>
                  </w:r>
                </w:p>
              </w:txbxContent>
            </v:textbox>
          </v:shape>
        </w:pict>
      </w:r>
      <w:r>
        <w:pict>
          <v:shape id="_x0000_i1166" type="#_x0000_t202" style="width:8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ἀποθνήσκωμεν,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umieralibyśmy,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9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ἐσμέν.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jesteśmy.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ożył,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martwymi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ζώντων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żyjącymi</w:t>
                  </w:r>
                </w:p>
              </w:txbxContent>
            </v:textbox>
          </v:shape>
        </w:pict>
      </w:r>
      <w:r>
        <w:pict>
          <v:shape id="_x0000_i1183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κυριεύσῃ.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zapanowałby.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sądzisz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9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twego?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ty,</w:t>
                  </w:r>
                </w:p>
              </w:txbxContent>
            </v:textbox>
          </v:shape>
        </w:pict>
      </w:r>
      <w:r>
        <w:pict>
          <v:shape id="_x0000_i11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19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ἐξουθενεῖς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eksutheneis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pogardzasz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bratem</w:t>
                  </w:r>
                </w:p>
              </w:txbxContent>
            </v:textbox>
          </v:shape>
        </w:pict>
      </w:r>
      <w:r>
        <w:pict>
          <v:shape id="_x0000_i119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twym?</w:t>
                  </w:r>
                </w:p>
              </w:txbxContent>
            </v:textbox>
          </v:shape>
        </w:pict>
      </w:r>
      <w:r>
        <w:pict>
          <v:shape id="_x0000_i120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2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staniemy przed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trybunałem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08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</w:t>
                  </w:r>
                </w:p>
              </w:txbxContent>
            </v:textbox>
          </v:shape>
        </w:pict>
      </w:r>
      <w:r>
        <w:pict>
          <v:shape id="_x0000_i120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bowiem:</w:t>
                  </w:r>
                </w:p>
              </w:txbxContent>
            </v:textbox>
          </v:shape>
        </w:pict>
      </w:r>
      <w:r>
        <w:pict>
          <v:shape id="_x0000_i1210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żyję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16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κάμψει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zegnie się</w:t>
                  </w:r>
                </w:p>
              </w:txbxContent>
            </v:textbox>
          </v:shape>
        </w:pict>
      </w:r>
      <w:r>
        <w:pict>
          <v:shape id="_x0000_i1217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218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γόνυ,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kolano,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2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222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wyzna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2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27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[οὖν]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[un]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[więc]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2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29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3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[―</w:t>
                  </w:r>
                </w:p>
              </w:txbxContent>
            </v:textbox>
          </v:shape>
        </w:pict>
      </w:r>
      <w:r>
        <w:pict>
          <v:shape id="_x0000_i1235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Bogu]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Zastosowanie prawa miłości w kwestiach spornych</w:t>
      </w:r>
    </w:p>
    <w:p w:rsidR="00A77B3E">
      <w:pPr>
        <w:keepNext w:val="0"/>
        <w:jc w:val="left"/>
        <w:rPr>
          <w:noProof/>
        </w:rPr>
      </w:pP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38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więc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239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24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sądźmy;</w:t>
                  </w:r>
                </w:p>
              </w:txbxContent>
            </v:textbox>
          </v:shape>
        </w:pict>
      </w:r>
      <w:r>
        <w:pict>
          <v:shape id="_x0000_i124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sądźcie</w:t>
                  </w:r>
                </w:p>
              </w:txbxContent>
            </v:textbox>
          </v:shape>
        </w:pict>
      </w:r>
      <w:r>
        <w:pict>
          <v:shape id="_x0000_i1244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raczej,</w:t>
                  </w:r>
                </w:p>
              </w:txbxContent>
            </v:textbox>
          </v:shape>
        </w:pict>
      </w:r>
      <w:r>
        <w:pict>
          <v:shape id="_x0000_i12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48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πρόσκομμα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potknięcia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52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zgorszenia.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5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przekonany będąc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5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Jezusie,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1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 jest]</w:t>
                  </w:r>
                </w:p>
              </w:txbxContent>
            </v:textbox>
          </v:shape>
        </w:pict>
      </w:r>
      <w:r>
        <w:pict>
          <v:shape id="_x0000_i1262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4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samo;</w:t>
                  </w:r>
                </w:p>
              </w:txbxContent>
            </v:textbox>
          </v:shape>
        </w:pict>
      </w:r>
      <w:r>
        <w:pict>
          <v:shape id="_x0000_i12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12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poczytującym sobie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[za]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7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nieczystego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pict>
          <v:shape id="_x0000_i1273" type="#_x0000_t202" style="width:9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[jest]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nieczyste.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8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82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zasmucany,</w:t>
                  </w:r>
                </w:p>
              </w:txbxContent>
            </v:textbox>
          </v:shape>
        </w:pict>
      </w:r>
      <w:r>
        <w:pict>
          <v:shape id="_x0000_i128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8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85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86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postepujesz.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βρώματί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pokarmem</w:t>
                  </w:r>
                </w:p>
              </w:txbxContent>
            </v:textbox>
          </v:shape>
        </w:pict>
      </w:r>
      <w:r>
        <w:pict>
          <v:shape id="_x0000_i129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29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ἀπόλλυε,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niszcz,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9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9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9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29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1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βλασφημείσθω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blasfemeistho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[będzie]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obrzucane obelgą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dobro.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jedzeniem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napojem,</w:t>
                  </w:r>
                </w:p>
              </w:txbxContent>
            </v:textbox>
          </v:shape>
        </w:pict>
      </w:r>
      <w:r>
        <w:pict>
          <v:shape id="_x0000_i13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6" type="#_x0000_t202" style="width:9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sprawiedliwością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pokojem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23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Świętym;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Pomazańcowi,</w:t>
                  </w:r>
                </w:p>
              </w:txbxContent>
            </v:textbox>
          </v:shape>
        </w:pict>
      </w:r>
      <w:r>
        <w:pict>
          <v:shape id="_x0000_i1332" type="#_x0000_t202" style="width:10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εὐάρεστος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 się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δόκιμος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przyjemni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[są]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ludziom.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34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 tego]</w:t>
                  </w:r>
                </w:p>
              </w:txbxContent>
            </v:textbox>
          </v:shape>
        </w:pict>
      </w:r>
      <w:r>
        <w:pict>
          <v:shape id="_x0000_i1344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dążmy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[temu co służy]</w:t>
                  </w:r>
                </w:p>
              </w:txbxContent>
            </v:textbox>
          </v:shape>
        </w:pict>
      </w:r>
      <w:r>
        <w:pict>
          <v:shape id="_x0000_i1349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zbudowaniu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2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nawzajem.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56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jedzenia</w:t>
                  </w:r>
                </w:p>
              </w:txbxContent>
            </v:textbox>
          </v:shape>
        </w:pict>
      </w:r>
      <w:r>
        <w:pict>
          <v:shape id="_x0000_i135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κατάλυε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obalaj</w:t>
                  </w:r>
                </w:p>
              </w:txbxContent>
            </v:textbox>
          </v:shape>
        </w:pict>
      </w:r>
      <w:r>
        <w:pict>
          <v:shape id="_x0000_i13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36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[jest]</w:t>
                  </w:r>
                </w:p>
              </w:txbxContent>
            </v:textbox>
          </v:shape>
        </w:pict>
      </w:r>
      <w:r>
        <w:pict>
          <v:shape id="_x0000_i1364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czyste,</w:t>
                  </w:r>
                </w:p>
              </w:txbxContent>
            </v:textbox>
          </v:shape>
        </w:pict>
      </w:r>
      <w:r>
        <w:pict>
          <v:shape id="_x0000_i136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[dla]</w:t>
                  </w:r>
                </w:p>
              </w:txbxContent>
            </v:textbox>
          </v:shape>
        </w:pict>
      </w:r>
      <w:r>
        <w:pict>
          <v:shape id="_x0000_i1368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1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potknięcie się</w:t>
                  </w:r>
                </w:p>
              </w:txbxContent>
            </v:textbox>
          </v:shape>
        </w:pict>
      </w:r>
      <w:r>
        <w:pict>
          <v:shape id="_x0000_i137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ἐσθίοντι.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37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mięsa,</w:t>
                  </w:r>
                </w:p>
              </w:txbxContent>
            </v:textbox>
          </v:shape>
        </w:pict>
      </w:r>
      <w:r>
        <w:pict>
          <v:shape id="_x0000_i137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8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pić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wina,</w:t>
                  </w:r>
                </w:p>
              </w:txbxContent>
            </v:textbox>
          </v:shape>
        </w:pict>
      </w:r>
      <w:r>
        <w:pict>
          <v:shape id="_x0000_i138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388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προσκόπτει.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potknąłby się.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wiarę,</w:t>
                  </w:r>
                </w:p>
              </w:txbxContent>
            </v:textbox>
          </v:shape>
        </w:pict>
      </w:r>
      <w:r>
        <w:pict>
          <v:shape id="_x0000_i1392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[którą]</w:t>
                  </w:r>
                </w:p>
              </w:txbxContent>
            </v:textbox>
          </v:shape>
        </w:pict>
      </w:r>
      <w:r>
        <w:pict>
          <v:shape id="_x0000_i13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9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95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siebie,</w:t>
                  </w:r>
                </w:p>
              </w:txbxContent>
            </v:textbox>
          </v:shape>
        </w:pict>
      </w:r>
      <w:r>
        <w:pict>
          <v:shape id="_x0000_i139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</w:t>
                  </w:r>
                </w:p>
              </w:txbxContent>
            </v:textbox>
          </v:shape>
        </w:pict>
      </w:r>
      <w:r>
        <w:pict>
          <v:shape id="_x0000_i139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Bogiem.</w:t>
                  </w:r>
                </w:p>
              </w:txbxContent>
            </v:textbox>
          </v:shape>
        </w:pict>
      </w:r>
      <w:r>
        <w:pict>
          <v:shape id="_x0000_i140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sądzący</w:t>
                  </w:r>
                </w:p>
              </w:txbxContent>
            </v:textbox>
          </v:shape>
        </w:pict>
      </w:r>
      <w:r>
        <w:pict>
          <v:shape id="_x0000_i1404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siebie,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407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δοκιμάζει·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zbadaniu uznaje.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1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robiący różnicę sobie,</w:t>
                  </w:r>
                </w:p>
              </w:txbxContent>
            </v:textbox>
          </v:shape>
        </w:pict>
      </w:r>
      <w:r>
        <w:pict>
          <v:shape id="_x0000_i141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zjadłby,</w:t>
                  </w:r>
                </w:p>
              </w:txbxContent>
            </v:textbox>
          </v:shape>
        </w:pict>
      </w:r>
      <w:r>
        <w:pict>
          <v:shape id="_x0000_i1414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κατακέκριται,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katakekritai,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sądzony,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8" type="#_x0000_t202" style="width:5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wiary;</w:t>
                  </w:r>
                </w:p>
              </w:txbxContent>
            </v:textbox>
          </v:shape>
        </w:pict>
      </w:r>
      <w:r>
        <w:pict>
          <v:shape id="_x0000_i141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wiary,</w:t>
                  </w:r>
                </w:p>
              </w:txbxContent>
            </v:textbox>
          </v:shape>
        </w:pict>
      </w:r>
      <w:r>
        <w:pict>
          <v:shape id="_x0000_i1425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grzechem</w:t>
                  </w:r>
                </w:p>
              </w:txbxContent>
            </v:textbox>
          </v:shape>
        </w:pict>
      </w:r>
      <w:r>
        <w:pict>
          <v:shape id="_x0000_i14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wziąć do siebie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idąc za tym znaczeniem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przyjmijcie do siebie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przygarniając słabych, aby mieli możliwość się wzmocnić.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rozróżnianiu wewnętrznego rozumowania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rozsądzać rozważania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 Tu jednak za Marcinem Lutrem należy rozumieć w zn.,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że powinno się tego drugiego zostawić w spokoju wraz z jego motywami, by dzięki informacjom, jakie daje mu sumienie, trzymał się mocno i pewnie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pisane z małej litery, oznacza pana domu właściciela sług.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nieh każdy pozostanie przy własnym przekonaniu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wyróżniający dzień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wyróżnia dla Pana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45:23</w:t>
        </w:r>
      </w:hyperlink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brak w N/A 28.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zda sprawę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brak w N/A 28.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być przyczyną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we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będąc pewnym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pospolite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ale przez Żydów, nieuświęcone, świeckie, nieczyste, ponieważ w hebr. to co święte jest oddzielone, odłączone, wyróżnione, odseparowane od tego co zwyczajne, pospolite.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szcz. mięso, żywność.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chodzisz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ale nie znaczeniu uczuciowym, ale jako uznani za godnych honoru, zaakceptowani, utwierdzeni, wypróbowani.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Wszystko jest czyste, ale złe jest dla człowieka, który przez jedzenie powoduje potknięcie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90/45/2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2024-04-19T13:33:09Z</dcterms:modified>
</cp:coreProperties>
</file>