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Rady na dni ostateczne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γίνωσκε,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wiedz,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03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3" type="#_x0000_t202" style="width:6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ἐνστήσονται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nastaną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czasy</w:t>
                  </w:r>
                </w:p>
              </w:txbxContent>
            </v:textbox>
          </v:shape>
        </w:pict>
      </w:r>
      <w:r>
        <w:pict>
          <v:shape id="_x0000_i1035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χαλεποί·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chalepoi;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niebezpieczne,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0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041" type="#_x0000_t202" style="width:13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φίλαυτοι,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filautoi,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samych siebie,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2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φιλάργυροι,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filargyroi,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pieniądze,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4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ἀλαζόνες,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aladzones,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chełpliwi,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44" type="#_x0000_t202" style="width:6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ὑπερήφανοι,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45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βλάσφημοι,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04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047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nieposłuszni,</w:t>
                  </w:r>
                </w:p>
              </w:txbxContent>
            </v:textbox>
          </v:shape>
        </w:pict>
      </w:r>
      <w:r>
        <w:pict>
          <v:shape id="_x0000_i1048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ἀχάριστοι,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acharistoi,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niewdzięczni,</w:t>
                  </w:r>
                </w:p>
              </w:txbxContent>
            </v:textbox>
          </v:shape>
        </w:pict>
      </w:r>
      <w:r>
        <w:pict>
          <v:shape id="_x0000_i1049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ἀνόσιοι,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anosioi,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nieświętobliwi,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1" type="#_x0000_t202" style="width:12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ἄστοργοι,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astorgoi,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naturalnego uczucia,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052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ἄσπονδοι,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aspondoi,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nieprzejednani,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053" type="#_x0000_t202" style="width:6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054" type="#_x0000_t202" style="width:8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ἀκρατεῖς,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akrateis,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niepohamowani,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055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ἀνήμεροι,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anemeroi,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nieoswojeni,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056" type="#_x0000_t202" style="width:14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ἀφιλάγαθοι,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afilagathoi,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niekochający tego co dobre,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5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προδόται,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prodotai,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zdrajcy,</w:t>
                  </w:r>
                </w:p>
              </w:txbxContent>
            </v:textbox>
          </v:shape>
        </w:pict>
      </w:r>
      <w:r>
        <w:pict>
          <v:shape id="_x0000_i1059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προπετεῖς,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propeteis,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bezmyślni,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060" type="#_x0000_t202" style="width:6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τετυφωμένοι,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tetyfomenoi,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nadęci,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061" type="#_x0000_t202" style="width:12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φιλήδονοι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filedonoi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przyjemności</w:t>
                  </w:r>
                </w:p>
              </w:txbxContent>
            </v:textbox>
          </v:shape>
        </w:pict>
      </w:r>
      <w:r>
        <w:pict>
          <v:shape id="_x0000_i1062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064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φιλόθεοι,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filotheoi,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Boga,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66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utrzymujący</w:t>
                  </w:r>
                </w:p>
              </w:txbxContent>
            </v:textbox>
          </v:shape>
        </w:pict>
      </w:r>
      <w:r>
        <w:pict>
          <v:shape id="_x0000_i1067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μόρφωσιν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pozór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06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73" type="#_x0000_t202" style="width:10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ἠρνημένοι·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ernemenoi;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wypierają się;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ἀποτρέπου.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wślizgujący się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8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αἰχμαλωτίζοντες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zniewalający</w:t>
                  </w:r>
                </w:p>
              </w:txbxContent>
            </v:textbox>
          </v:shape>
        </w:pict>
      </w:r>
      <w:r>
        <w:pict>
          <v:shape id="_x0000_i1089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γυναικάρια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kobietki</w:t>
                  </w:r>
                </w:p>
              </w:txbxContent>
            </v:textbox>
          </v:shape>
        </w:pict>
      </w:r>
      <w:r>
        <w:pict>
          <v:shape id="_x0000_i1090" type="#_x0000_t202" style="width:10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σεσωρευμένα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sesoreumena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przytłoczone stertą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091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grzechów,</w:t>
                  </w:r>
                </w:p>
              </w:txbxContent>
            </v:textbox>
          </v:shape>
        </w:pict>
      </w:r>
      <w:r>
        <w:pict>
          <v:shape id="_x0000_i109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prowadzone</w:t>
                  </w:r>
                </w:p>
              </w:txbxContent>
            </v:textbox>
          </v:shape>
        </w:pict>
      </w:r>
      <w:r>
        <w:pict>
          <v:shape id="_x0000_i109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pożądaniami</w:t>
                  </w:r>
                </w:p>
              </w:txbxContent>
            </v:textbox>
          </v:shape>
        </w:pict>
      </w:r>
      <w:r>
        <w:pict>
          <v:shape id="_x0000_i109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ποικίλαις,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różnymi,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096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ciągle</w:t>
                  </w:r>
                </w:p>
              </w:txbxContent>
            </v:textbox>
          </v:shape>
        </w:pict>
      </w:r>
      <w:r>
        <w:pict>
          <v:shape id="_x0000_i109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μανθάνοντα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uczące się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1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102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0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104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mogące.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0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108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zaś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[jak]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Iannes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Jannes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Ἰαμβρῆς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Iambres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Jambres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112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ἀντέστησαν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przeciwstawili się</w:t>
                  </w:r>
                </w:p>
              </w:txbxContent>
            </v:textbox>
          </v:shape>
        </w:pict>
      </w:r>
      <w:r>
        <w:pict>
          <v:shape id="_x0000_i111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Mojżeszowi,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7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ἀνθίστανται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przeciwstawiają się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prawdzie,</w:t>
                  </w:r>
                </w:p>
              </w:txbxContent>
            </v:textbox>
          </v:shape>
        </w:pict>
      </w:r>
      <w:r>
        <w:pict>
          <v:shape id="_x0000_i112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121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κατεφθαρμένοι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kateftharmenoi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zdeprawowanym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umyśle,</w:t>
                  </w:r>
                </w:p>
              </w:txbxContent>
            </v:textbox>
          </v:shape>
        </w:pict>
      </w:r>
      <w:r>
        <w:pict>
          <v:shape id="_x0000_i1124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ἀδόκιμοι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wiary.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1" type="#_x0000_t202" style="width:11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προκόψουσιν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posuną się naprzód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większego;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3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głupota</w:t>
                  </w:r>
                </w:p>
              </w:txbxContent>
            </v:textbox>
          </v:shape>
        </w:pict>
      </w:r>
      <w:r>
        <w:pict>
          <v:shape id="_x0000_i11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8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ἔκδηλος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jawna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40" type="#_x0000_t202" style="width:6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wszystkim,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tamtym</w:t>
                  </w:r>
                </w:p>
              </w:txbxContent>
            </v:textbox>
          </v:shape>
        </w:pict>
      </w:r>
      <w:r>
        <w:pict>
          <v:shape id="_x0000_i114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Wartość apostolskiego przykładu i znajomości natchnionych Pism</w:t>
      </w:r>
    </w:p>
    <w:p w:rsidR="00A77B3E">
      <w:pPr>
        <w:keepNext w:val="0"/>
        <w:jc w:val="left"/>
        <w:rPr>
          <w:noProof/>
        </w:rPr>
      </w:pP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9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παρηκολούθησάς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parekoluthesas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podążyłeś za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nauką,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ἀγωγῇ,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προθέσει,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postanowieniem,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wiarą,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cierpliwością,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miłością,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wytrwałością,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prześladowaniami,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παθήμασιν,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pathemasin,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cierpieniami,</w:t>
                  </w:r>
                </w:p>
              </w:txbxContent>
            </v:textbox>
          </v:shape>
        </w:pict>
      </w:r>
      <w:r>
        <w:pict>
          <v:shape id="_x0000_i117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 się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Ἀντιοχείᾳ,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Antiochii,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6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Ἰκονίῳ,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Ikonium,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8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Λύστροις·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Listrze,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180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</w:t>
                  </w:r>
                </w:p>
              </w:txbxContent>
            </v:textbox>
          </v:shape>
        </w:pict>
      </w:r>
      <w:r>
        <w:pict>
          <v:shape id="_x0000_i118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ὑπήνεγκα,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hypenenka,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wytrzymałem,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8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wszelkich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86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ἐρύσατο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Pan.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19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pobożnie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00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διωχθήσονται.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diochthesontai.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prześladowani.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02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γόητες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zwodziciele</w:t>
                  </w:r>
                </w:p>
              </w:txbxContent>
            </v:textbox>
          </v:shape>
        </w:pict>
      </w:r>
      <w:r>
        <w:pict>
          <v:shape id="_x0000_i1207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προκόψουσιν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posuwać się naprzód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gorszego,</w:t>
                  </w:r>
                </w:p>
              </w:txbxContent>
            </v:textbox>
          </v:shape>
        </w:pict>
      </w:r>
      <w:r>
        <w:pict>
          <v:shape id="_x0000_i121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błądzący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1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πλανώμενοι.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dający się wprowadzać w błąd.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20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ἔμαθες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nauczyłeś się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13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ἐπιστώθης,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uznałeś za godne zaufania,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22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226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ἔμαθες,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nauczyłeś się,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31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βρέφους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niemowlęctwa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1"/>
      </w:r>
      <w:r>
        <w:pict>
          <v:shape id="_x0000_i12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2"/>
      </w:r>
      <w:r>
        <w:pict>
          <v:shape id="_x0000_i123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3"/>
      </w:r>
      <w:r>
        <w:pict>
          <v:shape id="_x0000_i123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znasz,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δυνάμενά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38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mądrym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4"/>
      </w:r>
      <w:r>
        <w:pict>
          <v:shape id="_x0000_i1250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θεόπνευστος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theopneustos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tchnięte Bogiem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5"/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ὠφέλιμος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przydatne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4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nauki,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6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ἐλεγμόν,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udowadniania,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8" type="#_x0000_t202" style="width:7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ἐπανόρθωσιν,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epanorthosin,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poprawy,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0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karcenia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prawości,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6" type="#_x0000_t202" style="width:8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wydoskonalony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6"/>
      </w:r>
      <w:r>
        <w:pict>
          <v:shape id="_x0000_i126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czynu</w:t>
                  </w:r>
                </w:p>
              </w:txbxContent>
            </v:textbox>
          </v:shape>
        </w:pict>
      </w:r>
      <w:r>
        <w:pict>
          <v:shape id="_x0000_i127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276" type="#_x0000_t202" style="width:7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ἐξηρτισμένος.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eksertismenos.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wyposażony.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7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"trudne".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"samolubni".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"chciwi".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"samochwalcy".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"hardzi", "aroganccy".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"mówiący źle", "wypowiadający oszczerstwa", "szydziciele", "wyrażający się obelżywie".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"bezbożni", "niegodziwi", "lekceważący to co święte".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 serca".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"nieubłagani".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"diaboliczni" lub "skłonni do oszczerstw".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 samokontroli", "nieumiarkowani", "nieopanowani", "niepowściągliwi".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"dzicy", "nieokrzesani", "gwałtowni", w konsekwencji "niewychowani", "wulgarni", "okrutni".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znaczeniu: "pogardzający tymi, którzy są dobrzy", "przeciwni dobroci i dobrym ludziom".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"porywczy".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"poddani próżności", "dumni".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"formę", "ukształtowanie".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"unikaj".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"gdzie piętrzą się", "obsypane", "naładowane", w konsekwencji "obciążone".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Imiona przypisywane przez literaturę judaistyczną od I w. p.n.e. dwom czarownikom egipskim z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7:11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Targum Jonatana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i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Jalcut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przypisuje imiona synom Balaama.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"którzy są zgubieni", "którzy są zniszczeni".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"którzy nie zdali egzaminu", "niezdolni".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pierwotnie na określenie pioniera przedzierającego się przez zarośla.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"daleko nie zajdą".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"sposobem życia", "prowadzeniem się".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w innym znaczeniu czyli "wyrozumiałość", "opieszałość w mszczeniu się".</w:t>
      </w:r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"chcący".</w:t>
      </w:r>
    </w:p>
  </w:footnote>
  <w:footnote w:id="2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"pozostań".</w:t>
      </w:r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"o czym jesteś przekonany", "upewniony".</w:t>
      </w:r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"będąc świadomym".</w:t>
      </w:r>
    </w:p>
  </w:footnote>
  <w:footnote w:id="3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hiperbola odnosząca się do wczesnego dzieciństwa. Można oddać zwrotem "od maleńkości".</w:t>
      </w:r>
    </w:p>
  </w:footnote>
  <w:footnote w:id="3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"poświęcone".</w:t>
      </w:r>
    </w:p>
  </w:footnote>
  <w:footnote w:id="3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odniesieniu do każdego pisma "wytchnionego" przez Boga bez rozróżnienia na SP, NP czy inną literaturę.</w:t>
      </w:r>
    </w:p>
  </w:footnote>
  <w:footnote w:id="3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Większość przekładów oddaje πᾶσα γραφὴ zwrotem "Całe Pismo".</w:t>
      </w:r>
    </w:p>
  </w:footnote>
  <w:footnote w:id="3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"natchnione Bogiem".</w:t>
      </w:r>
    </w:p>
  </w:footnote>
  <w:footnote w:id="3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"przygotowany".</w:t>
      </w:r>
    </w:p>
  </w:footnote>
  <w:footnote w:id="3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"przygotowany", "kompetentny".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0/7/1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2024-04-20T13:38:44Z</dcterms:modified>
</cp:coreProperties>
</file>