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Ἁλληλουϊά·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Halleluia;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ἐξεδίκησεν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eksedikesen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Ἁλληλουϊά·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Halleluia;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πρεσβύτεροι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Ἁλληλουϊά.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Halleluia.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Ἁλληλουϊά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Halleluia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ἐβασίλευσεν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7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ἡτοίμασεν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περιβάληται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βύσσινον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βύσσινον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κεκλημένοι.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προσκύνησον·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ἠνεῳγμένον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eneogmenon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ἐνδεδυμένοι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βύσσινον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πατάξῃ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8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Παντοκράτορος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ἱμάτιον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ὀρνέοις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πετομένοις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μεσουρανήματι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mesuranemati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8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ψευδοπροφήτης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ἐπλάνησεν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ἀπεκτάνθησαν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ἐχορτάσθησαν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2024-05-14T15:24:01Z</dcterms:modified>
</cp:coreProperties>
</file>