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</w:t>
                  </w:r>
                </w:p>
              </w:txbxContent>
            </v:textbox>
          </v:shape>
        </w:pict>
      </w:r>
      <w:r>
        <w:pict>
          <v:shape id="_x0000_i102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33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0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042" type="#_x0000_t202" style="width:1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εδικαιωθη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uznany za sprawiedliwego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4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56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poczytane</w:t>
                  </w:r>
                </w:p>
              </w:txbxContent>
            </v:textbox>
          </v:shape>
        </w:pict>
      </w:r>
      <w:r>
        <w:pict>
          <v:shape id="_x0000_i10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5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pracującemu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3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liczona</w:t>
                  </w:r>
                </w:p>
              </w:txbxContent>
            </v:textbox>
          </v:shape>
        </w:pict>
      </w:r>
      <w:r>
        <w:pict>
          <v:shape id="_x0000_i10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należności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4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pracującemu</w:t>
                  </w:r>
                </w:p>
              </w:txbxContent>
            </v:textbox>
          </v:shape>
        </w:pict>
      </w:r>
      <w:r>
        <w:pict>
          <v:shape id="_x0000_i1085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wierzącemu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9" type="#_x0000_t202" style="width:13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czyni sprawiedliwym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bezbożnego</w:t>
                  </w:r>
                </w:p>
              </w:txbxContent>
            </v:textbox>
          </v:shape>
        </w:pict>
      </w:r>
      <w:r>
        <w:pict>
          <v:shape id="_x0000_i1092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liczona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09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97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9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szczęście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0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0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</w:t>
                  </w:r>
                </w:p>
              </w:txbxContent>
            </v:textbox>
          </v:shape>
        </w:pict>
      </w:r>
      <w:r>
        <w:pict>
          <v:shape id="_x0000_i1111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11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1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11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17" type="#_x0000_t202" style="width:10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odpuszczone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22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επεκαλυφθησαν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epekalyfthēsan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zakryte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2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1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2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policzyłby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3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Szczęście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147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1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0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poczytana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0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poczytana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obrzezaniu</w:t>
                  </w:r>
                </w:p>
              </w:txbxContent>
            </v:textbox>
          </v:shape>
        </w:pict>
      </w:r>
      <w:r>
        <w:pict>
          <v:shape id="_x0000_i116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obrzezaniu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176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</w:t>
                  </w:r>
                </w:p>
              </w:txbxContent>
            </v:textbox>
          </v:shape>
        </w:pict>
      </w:r>
      <w:r>
        <w:pict>
          <v:shape id="_x0000_i117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78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19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6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6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policzona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20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20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tych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2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tych</w:t>
                  </w:r>
                </w:p>
              </w:txbxContent>
            </v:textbox>
          </v:shape>
        </w:pict>
      </w:r>
      <w:r>
        <w:pict>
          <v:shape id="_x0000_i1216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 w szeregu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22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2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2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nasieniu</w:t>
                  </w:r>
                </w:p>
              </w:txbxContent>
            </v:textbox>
          </v:shape>
        </w:pict>
      </w:r>
      <w:r>
        <w:pict>
          <v:shape id="_x0000_i12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dziedzicem</w:t>
                  </w:r>
                </w:p>
              </w:txbxContent>
            </v:textbox>
          </v:shape>
        </w:pict>
      </w:r>
      <w:r>
        <w:pict>
          <v:shape id="_x0000_i12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5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57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dziedzice</w:t>
                  </w:r>
                </w:p>
              </w:txbxContent>
            </v:textbox>
          </v:shape>
        </w:pict>
      </w:r>
      <w:r>
        <w:pict>
          <v:shape id="_x0000_i1258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κεκενωται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kekenōtai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uczyniona pustą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1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katērgētai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uznana za bezużyteczną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270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przestępstwo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8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mocną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2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0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1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1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14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17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1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31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położyłem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2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32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2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32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Boga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ożywiającego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wzywającego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5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3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34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4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342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3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4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4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3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52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powiedziane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1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 słabym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κατενοησεν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dostrzegał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 samego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70" type="#_x0000_t202" style="width:1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νενεκρωμενον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nenekrōmenon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uczynione martwym</w:t>
                  </w:r>
                </w:p>
              </w:txbxContent>
            </v:textbox>
          </v:shape>
        </w:pict>
      </w:r>
      <w:r>
        <w:pict>
          <v:shape id="_x0000_i1371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 lat</w:t>
                  </w:r>
                </w:p>
              </w:txbxContent>
            </v:textbox>
          </v:shape>
        </w:pict>
      </w:r>
      <w:r>
        <w:pict>
          <v:shape id="_x0000_i137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gdzieś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uśmiercone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379" type="#_x0000_t202" style="width:4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Sary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8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8" type="#_x0000_t202" style="width:1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poddany wątpliwościom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2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ενεδυναμωθη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enedynamōthē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umocniony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3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39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1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 pełni zapewnionym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επηγγελται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epēngeltai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405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poczytane</w:t>
                  </w:r>
                </w:p>
              </w:txbxContent>
            </v:textbox>
          </v:shape>
        </w:pict>
      </w:r>
      <w:r>
        <w:pict>
          <v:shape id="_x0000_i14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15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2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4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poczytane</w:t>
                  </w:r>
                </w:p>
              </w:txbxContent>
            </v:textbox>
          </v:shape>
        </w:pict>
      </w:r>
      <w:r>
        <w:pict>
          <v:shape id="_x0000_i14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3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policzone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8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4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47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wydany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45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13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uznania za sprawiedliwych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2024-04-27T07:20:58Z</dcterms:modified>
</cp:coreProperties>
</file>