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8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czternastu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latach</w:t>
                  </w:r>
                </w:p>
              </w:txbxContent>
            </v:textbox>
          </v:shape>
        </w:pict>
      </w:r>
      <w:r>
        <w:pict>
          <v:shape id="_x0000_i103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3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wszedłem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Barnabą</w:t>
                  </w:r>
                </w:p>
              </w:txbxContent>
            </v:textbox>
          </v:shape>
        </w:pict>
      </w:r>
      <w:r>
        <w:pict>
          <v:shape id="_x0000_i1036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zabrawszy ze sobą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Wszedłem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3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przedłożyłem</w:t>
                  </w:r>
                </w:p>
              </w:txbxContent>
            </v:textbox>
          </v:shape>
        </w:pict>
      </w:r>
      <w:r>
        <w:pict>
          <v:shape id="_x0000_i104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5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głoszę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uważani</w:t>
                  </w:r>
                </w:p>
              </w:txbxContent>
            </v:textbox>
          </v:shape>
        </w:pict>
      </w:r>
      <w:r>
        <w:pict>
          <v:shape id="_x0000_i1059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06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biegłbym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6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pobiegłem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</w:t>
                  </w:r>
                </w:p>
              </w:txbxContent>
            </v:textbox>
          </v:shape>
        </w:pict>
      </w:r>
      <w:r>
        <w:pict>
          <v:shape id="_x0000_i107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074" type="#_x0000_t202" style="width:8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ηναγκασθη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ēnagkasthē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zmuszony</w:t>
                  </w:r>
                </w:p>
              </w:txbxContent>
            </v:textbox>
          </v:shape>
        </w:pict>
      </w:r>
      <w:r>
        <w:pict>
          <v:shape id="_x0000_i1075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περιτμηθηναι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peritmēthēnai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obrzezanym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14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παρεισακτους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pareisaktous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wprowadzonych potajemnie</w:t>
                  </w:r>
                </w:p>
              </w:txbxContent>
            </v:textbox>
          </v:shape>
        </w:pict>
      </w:r>
      <w:r>
        <w:pict>
          <v:shape id="_x0000_i1081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fałszywych braci</w:t>
                  </w:r>
                </w:p>
              </w:txbxContent>
            </v:textbox>
          </v:shape>
        </w:pict>
      </w:r>
      <w:r>
        <w:pict>
          <v:shape id="_x0000_i108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83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084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κατασκοπησαι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wyszpiegować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wolności</w:t>
                  </w:r>
                </w:p>
              </w:txbxContent>
            </v:textbox>
          </v:shape>
        </w:pict>
      </w:r>
      <w:r>
        <w:pict>
          <v:shape id="_x0000_i108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8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95" type="#_x0000_t202" style="width:9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καταδουλωσωνται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katadoulōsōntai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zniewoliliby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101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ustąpiliśmy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posłuszeństwie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09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przetrwałaby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16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uważających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czymś</w:t>
                  </w:r>
                </w:p>
              </w:txbxContent>
            </v:textbox>
          </v:shape>
        </w:pict>
      </w:r>
      <w:r>
        <w:pict>
          <v:shape id="_x0000_i11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1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4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różnicy</w:t>
                  </w:r>
                </w:p>
              </w:txbxContent>
            </v:textbox>
          </v:shape>
        </w:pict>
      </w:r>
      <w:r>
        <w:pict>
          <v:shape id="_x0000_i112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2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33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uważani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35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dodatkowo nałożyli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8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</w:t>
                  </w:r>
                </w:p>
              </w:txbxContent>
            </v:textbox>
          </v:shape>
        </w:pict>
      </w:r>
      <w:r>
        <w:pict>
          <v:shape id="_x0000_i113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1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mi powierzona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nieobrzezania</w:t>
                  </w:r>
                </w:p>
              </w:txbxContent>
            </v:textbox>
          </v:shape>
        </w:pict>
      </w:r>
      <w:r>
        <w:pict>
          <v:shape id="_x0000_i11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działał w</w:t>
                  </w:r>
                </w:p>
              </w:txbxContent>
            </v:textbox>
          </v:shape>
        </w:pict>
      </w:r>
      <w:r>
        <w:pict>
          <v:shape id="_x0000_i115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Piotrze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wysłannictwa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5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ενηργησεν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enērgēsen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działał we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3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Kefas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79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uważani</w:t>
                  </w:r>
                </w:p>
              </w:txbxContent>
            </v:textbox>
          </v:shape>
        </w:pict>
      </w:r>
      <w:r>
        <w:pict>
          <v:shape id="_x0000_i118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filary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8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prawice</w:t>
                  </w:r>
                </w:p>
              </w:txbxContent>
            </v:textbox>
          </v:shape>
        </w:pict>
      </w:r>
      <w:r>
        <w:pict>
          <v:shape id="_x0000_i1183" type="#_x0000_t202" style="width:4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Barnabie</w:t>
                  </w:r>
                </w:p>
              </w:txbxContent>
            </v:textbox>
          </v:shape>
        </w:pict>
      </w:r>
      <w:r>
        <w:pict>
          <v:shape id="_x0000_i118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3" type="#_x0000_t202" style="width:8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pamiętalibyśmy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εσπουδασα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espoudasa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 starałem się</w:t>
                  </w:r>
                </w:p>
              </w:txbxContent>
            </v:textbox>
          </v:shape>
        </w:pict>
      </w:r>
      <w:r>
        <w:pict>
          <v:shape id="_x0000_i120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samo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6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</w:t>
                  </w:r>
                </w:p>
              </w:txbxContent>
            </v:textbox>
          </v:shape>
        </w:pict>
      </w:r>
      <w:r>
        <w:pict>
          <v:shape id="_x0000_i1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0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przeciwstawiłem się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2" type="#_x0000_t202" style="width:10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κατεγνωσμενος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kategnōsmenos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obwiniony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1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poganami</w:t>
                  </w:r>
                </w:p>
              </w:txbxContent>
            </v:textbox>
          </v:shape>
        </w:pict>
      </w:r>
      <w:r>
        <w:pict>
          <v:shape id="_x0000_i1235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συνησθιεν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synēsthien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jadł razem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239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 się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αφωριζεν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afōrizen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odłączył</w:t>
                  </w:r>
                </w:p>
              </w:txbxContent>
            </v:textbox>
          </v:shape>
        </w:pict>
      </w:r>
      <w:r>
        <w:pict>
          <v:shape id="_x0000_i124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24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 się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6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10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συνυπεκριθησαν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synypekrithēsan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obłudni razem z</w:t>
                  </w:r>
                </w:p>
              </w:txbxContent>
            </v:textbox>
          </v:shape>
        </w:pict>
      </w:r>
      <w:r>
        <w:pict>
          <v:shape id="_x0000_i12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25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258" type="#_x0000_t202" style="width:13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 się razem odprowadzić</w:t>
                  </w:r>
                </w:p>
              </w:txbxContent>
            </v:textbox>
          </v:shape>
        </w:pict>
      </w:r>
      <w:r>
        <w:pict>
          <v:shape id="_x0000_i125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obłudzie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6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ορθοποδουσιν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orthopodousin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 kroczą</w:t>
                  </w:r>
                </w:p>
              </w:txbxContent>
            </v:textbox>
          </v:shape>
        </w:pict>
      </w:r>
      <w:r>
        <w:pict>
          <v:shape id="_x0000_i12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7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27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7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8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83" type="#_x0000_t202" style="width:9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sposób pogan</w:t>
                  </w:r>
                </w:p>
              </w:txbxContent>
            </v:textbox>
          </v:shape>
        </w:pict>
      </w:r>
      <w:r>
        <w:pict>
          <v:shape id="_x0000_i128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żyjesz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7" type="#_x0000_t202" style="width:12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sposób Judejczyków</w:t>
                  </w:r>
                </w:p>
              </w:txbxContent>
            </v:textbox>
          </v:shape>
        </w:pict>
      </w:r>
      <w:r>
        <w:pict>
          <v:shape id="_x0000_i12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91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zmuszasz</w:t>
                  </w:r>
                </w:p>
              </w:txbxContent>
            </v:textbox>
          </v:shape>
        </w:pict>
      </w:r>
      <w:r>
        <w:pict>
          <v:shape id="_x0000_i1292" type="#_x0000_t202" style="width:13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żyć na sposób judejski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95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29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0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0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1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uznawany za sprawiedliwego</w:t>
                  </w:r>
                </w:p>
              </w:txbxContent>
            </v:textbox>
          </v:shape>
        </w:pict>
      </w:r>
      <w:r>
        <w:pict>
          <v:shape id="_x0000_i130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31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uwierzyliśmy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4" type="#_x0000_t202" style="width:19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uznani za sprawiedliwych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2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33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33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5" type="#_x0000_t202" style="width:17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uznany za sprawiedliwego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33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345" type="#_x0000_t202" style="width:19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uznanymi za sprawiedliwych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48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znalezieni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351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grzesznicy</w:t>
                  </w:r>
                </w:p>
              </w:txbxContent>
            </v:textbox>
          </v:shape>
        </w:pict>
      </w:r>
      <w:r>
        <w:pict>
          <v:shape id="_x0000_i1352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zatem</w:t>
                  </w:r>
                </w:p>
              </w:txbxContent>
            </v:textbox>
          </v:shape>
        </w:pict>
      </w:r>
      <w:r>
        <w:pict>
          <v:shape id="_x0000_i135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5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355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 się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2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obaliłem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6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365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buduję</w:t>
                  </w:r>
                </w:p>
              </w:txbxContent>
            </v:textbox>
          </v:shape>
        </w:pict>
      </w:r>
      <w:r>
        <w:pict>
          <v:shape id="_x0000_i1366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przestępcę</w:t>
                  </w:r>
                </w:p>
              </w:txbxContent>
            </v:textbox>
          </v:shape>
        </w:pict>
      </w:r>
      <w:r>
        <w:pict>
          <v:shape id="_x0000_i136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68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polecam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7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7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37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umarłem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7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żyłbym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80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Pomazańcem</w:t>
                  </w:r>
                </w:p>
              </w:txbxContent>
            </v:textbox>
          </v:shape>
        </w:pict>
      </w:r>
      <w:r>
        <w:pict>
          <v:shape id="_x0000_i1381" type="#_x0000_t202" style="width:13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συνεσταυρωμαι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synestaurōmai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ukrzyżowany razem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9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6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umiłował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wydał</w:t>
                  </w:r>
                </w:p>
              </w:txbxContent>
            </v:textbox>
          </v:shape>
        </w:pict>
      </w:r>
      <w:r>
        <w:pict>
          <v:shape id="_x0000_i141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unieważniam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2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425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2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2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42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2024-04-28T11:03:54Z</dcterms:modified>
</cp:coreProperties>
</file>