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02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wybranej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3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znają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pozostającą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7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Uradowałem się</w:t>
                  </w:r>
                </w:p>
              </w:txbxContent>
            </v:textbox>
          </v:shape>
        </w:pict>
      </w:r>
      <w:r>
        <w:pict>
          <v:shape id="_x0000_i109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097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0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0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0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7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4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12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3" type="#_x0000_t202" style="width:9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postępowalibyśmy</w:t>
                  </w:r>
                </w:p>
              </w:txbxContent>
            </v:textbox>
          </v:shape>
        </w:pict>
      </w:r>
      <w:r>
        <w:pict>
          <v:shape id="_x0000_i11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1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chodzilibyście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2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5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15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0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75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zniszczylibyście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wypracowaliście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</w:t>
                  </w:r>
                </w:p>
              </w:txbxContent>
            </v:textbox>
          </v:shape>
        </w:pict>
      </w:r>
      <w:r>
        <w:pict>
          <v:shape id="_x0000_i118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odebralibyście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8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przekraczający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przyjmujcie</w:t>
                  </w:r>
                </w:p>
              </w:txbxContent>
            </v:textbox>
          </v:shape>
        </w:pict>
      </w:r>
      <w:r>
        <w:pict>
          <v:shape id="_x0000_i12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2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2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243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wspólnikiem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2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3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ηβουληθην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ēboulēthēn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papier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atrament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2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27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275" type="#_x0000_t202" style="width:11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wypełniona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28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</w:t>
                  </w:r>
                </w:p>
              </w:txbxContent>
            </v:textbox>
          </v:shape>
        </w:pict>
      </w:r>
      <w:r>
        <w:pict>
          <v:shape id="_x0000_i128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2024-04-24T23:56:00Z</dcterms:modified>
</cp:coreProperties>
</file>