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HYMN O MIŁOŚCI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― językami ― ludzi mówię i ― zwiastunów, miłości zaś nie mam, stałem się brązem dźwięczącym lub cymbałem głośnym,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jeśli mam prorokowanie i znając ― tajemnice wszelkie i całe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[mając]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poznanie, i jeśli mam całkowitą ― wiarę tak, że góry przenoszę, miłości zaś nie mam, niczym jestem.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rozdałbym część po części cały ― majątek mój, i jeśli wydałbym ― ciało me, aby zostało spalone, miłości zaś nie mam, nic nie pomogę sobie.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Miłość jest cierpliwa, uprzejma jest miłość, nie zazdrosna, ― miłość nie chełpliwa, nie nadęta,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zachowuje się nieprzyzwoicie, nie szuka ― swego, nie drażniąca, nie liczy ― zła,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raduje się z ― niesprawiedliwości, raduje się zaś ― prawdą.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przykrywa, w pełni wierzy, w pełni ufa, wszystko znosi.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Miłość nigdy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[nie] </w:t>
      </w:r>
      <w:r>
        <w:rPr>
          <w:rFonts w:ascii="Times New Roman" w:eastAsia="Times New Roman" w:hAnsi="Times New Roman" w:cs="Times New Roman"/>
          <w:noProof w:val="0"/>
          <w:sz w:val="24"/>
        </w:rPr>
        <w:t>upada. Jeśli zaś prorokowania, staną się niepotrzebne, jeśli języki, ustaną, jeśli poznanie, straci znaczenie.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części bowiem poznajemy i po części prorokujemy,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zaś przyszłaby ― kompletność,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 częściowe straci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łoby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znaczeniu.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byłem niemowlęciem, mówiłem jak niemowlę, myślałem jak niemowlę, rozważałem jak niemowlę, kiedy stałem się mężem, uznałem za bezużyteczne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 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niemowlęce.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Widzimy bowiem teraz przez zwierciadło, w zagadce, wtedy zaś obliczem do oblicza. Teraz poznaję po części, wtedy zaś poznam jak i zostałem poznany.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zaś pozostaje wiara, nadzieja, miłość, ― trzy te, większa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tych ― miłość.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2024-04-26T18:07:33Z</dcterms:modified>
</cp:coreProperties>
</file>