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28. Jakże cenna jest</w:t>
      </w:r>
    </w:p>
    <w:p w:rsidR="00A77B3E">
      <w:pPr>
        <w:keepNext/>
        <w:rPr>
          <w:noProof/>
        </w:rPr>
      </w:pPr>
      <w:r>
        <w:rPr>
          <w:noProof/>
        </w:rPr>
        <w:t>Syg.: 4/4 BPM: 125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/Jakże cenna jest, łaska Twoja Panie mój /x4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GhCDG (hCD)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Przeto ludzie chronią się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 xml:space="preserve">W cieniu skrzydeł Twych 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Nasycają się tłustością domu Twego, nasycają się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a D |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2024-04-29T19:12:40Z</dcterms:modified>
</cp:coreProperties>
</file>